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BF3D71" w:rsidRDefault="00BF3D71" w:rsidP="00BF3D71">
      <w:pPr>
        <w:jc w:val="both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городским поселением «Поселок </w:t>
      </w:r>
      <w:proofErr w:type="spellStart"/>
      <w:r>
        <w:rPr>
          <w:sz w:val="24"/>
          <w:szCs w:val="24"/>
        </w:rPr>
        <w:t>Середейский</w:t>
      </w:r>
      <w:proofErr w:type="spellEnd"/>
      <w:r>
        <w:rPr>
          <w:sz w:val="24"/>
          <w:szCs w:val="24"/>
        </w:rPr>
        <w:t>» о передаче отдельных полномочий по решению во</w:t>
      </w:r>
      <w:r w:rsidR="009C278E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BF3D71" w:rsidRDefault="00BF3D71" w:rsidP="00BF3D71">
      <w:pPr>
        <w:jc w:val="both"/>
        <w:rPr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Городское поселение «Поселок </w:t>
      </w:r>
      <w:proofErr w:type="spellStart"/>
      <w:r>
        <w:rPr>
          <w:sz w:val="24"/>
          <w:szCs w:val="24"/>
        </w:rPr>
        <w:t>Середейский</w:t>
      </w:r>
      <w:proofErr w:type="spellEnd"/>
      <w:r>
        <w:rPr>
          <w:sz w:val="24"/>
          <w:szCs w:val="24"/>
        </w:rPr>
        <w:t xml:space="preserve">», именуемое в дальнейшем Поселение, в лице Главы городского поселения </w:t>
      </w:r>
      <w:proofErr w:type="spellStart"/>
      <w:r>
        <w:rPr>
          <w:sz w:val="24"/>
          <w:szCs w:val="24"/>
        </w:rPr>
        <w:t>Цыбранковой</w:t>
      </w:r>
      <w:proofErr w:type="spellEnd"/>
      <w:r>
        <w:rPr>
          <w:sz w:val="24"/>
          <w:szCs w:val="24"/>
        </w:rPr>
        <w:t xml:space="preserve"> Татьяны Дмитриевны,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BF3D71" w:rsidRDefault="00BF3D71" w:rsidP="00BF3D71">
      <w:pPr>
        <w:jc w:val="both"/>
        <w:rPr>
          <w:sz w:val="24"/>
          <w:szCs w:val="24"/>
        </w:rPr>
      </w:pPr>
    </w:p>
    <w:p w:rsidR="00BF3D71" w:rsidRDefault="00BF3D71" w:rsidP="00A818E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проекта бюджета поселения,   исполнение бюджета поселения,  составление  отчета об исполнении бюджета поселения;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в границах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34E87" w:rsidRDefault="00C34E87" w:rsidP="00B25A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A8F">
        <w:rPr>
          <w:rFonts w:ascii="Times New Roman" w:hAnsi="Times New Roman" w:cs="Times New Roman"/>
          <w:sz w:val="24"/>
          <w:szCs w:val="24"/>
        </w:rPr>
        <w:t xml:space="preserve">- осуществление в ценовых зонах теплоснабжения муниципального </w:t>
      </w:r>
      <w:proofErr w:type="gramStart"/>
      <w:r w:rsidRPr="00B25A8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25A8F">
        <w:rPr>
          <w:rFonts w:ascii="Times New Roman" w:hAnsi="Times New Roman" w:cs="Times New Roman"/>
          <w:sz w:val="24"/>
          <w:szCs w:val="24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5" w:history="1">
        <w:r w:rsidRPr="00B25A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B25A8F">
        <w:rPr>
          <w:rFonts w:ascii="Times New Roman" w:hAnsi="Times New Roman" w:cs="Times New Roman"/>
          <w:sz w:val="24"/>
          <w:szCs w:val="24"/>
        </w:rPr>
        <w:t xml:space="preserve"> "О теплоснабжении";</w:t>
      </w:r>
    </w:p>
    <w:p w:rsidR="00865A47" w:rsidRDefault="00BF3D71" w:rsidP="00B25A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865A47" w:rsidRDefault="00BF3D71" w:rsidP="00B25A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865A47" w:rsidRDefault="00BF3D71" w:rsidP="00B25A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участие в предупреждении и ликвидации последствий чрезвычайных ситуаций в границах поселения;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</w:p>
    <w:p w:rsidR="00BF3D71" w:rsidRDefault="00BF3D71" w:rsidP="00BF3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- 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архивных фондов поселения;</w:t>
      </w:r>
    </w:p>
    <w:p w:rsidR="00412477" w:rsidRDefault="00412477" w:rsidP="0041247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участие в организации деятельности по  сбору (в том числе  раздельному сбору) и транспортированию твердых коммунальных  отходов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освещение улиц;</w:t>
      </w:r>
    </w:p>
    <w:p w:rsidR="00412477" w:rsidRPr="009D6EE2" w:rsidRDefault="00412477" w:rsidP="009D6EE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- </w:t>
      </w:r>
      <w:r w:rsidRPr="00F27791">
        <w:rPr>
          <w:color w:val="000000" w:themeColor="text1"/>
          <w:sz w:val="24"/>
          <w:szCs w:val="24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7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кодексом</w:t>
        </w:r>
      </w:hyperlink>
      <w:r w:rsidRPr="00F27791">
        <w:rPr>
          <w:color w:val="000000" w:themeColor="text1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</w:t>
      </w:r>
      <w:proofErr w:type="gramEnd"/>
      <w:r w:rsidRPr="00F27791">
        <w:rPr>
          <w:color w:val="000000" w:themeColor="text1"/>
          <w:sz w:val="24"/>
          <w:szCs w:val="24"/>
        </w:rPr>
        <w:t xml:space="preserve">, </w:t>
      </w:r>
      <w:proofErr w:type="gramStart"/>
      <w:r w:rsidRPr="00F27791">
        <w:rPr>
          <w:color w:val="000000" w:themeColor="text1"/>
          <w:sz w:val="24"/>
          <w:szCs w:val="24"/>
        </w:rPr>
        <w:t xml:space="preserve">предусмотренных Градостроительным </w:t>
      </w:r>
      <w:hyperlink r:id="rId8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кодексом</w:t>
        </w:r>
      </w:hyperlink>
      <w:r w:rsidRPr="00F27791">
        <w:rPr>
          <w:color w:val="000000" w:themeColor="text1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9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уведомлении</w:t>
        </w:r>
      </w:hyperlink>
      <w:r w:rsidRPr="00F27791">
        <w:rPr>
          <w:color w:val="000000" w:themeColor="text1"/>
          <w:sz w:val="24"/>
          <w:szCs w:val="24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proofErr w:type="gramEnd"/>
      <w:r w:rsidRPr="00F27791">
        <w:rPr>
          <w:color w:val="000000" w:themeColor="text1"/>
          <w:sz w:val="24"/>
          <w:szCs w:val="24"/>
        </w:rPr>
        <w:t xml:space="preserve"> </w:t>
      </w:r>
      <w:proofErr w:type="gramStart"/>
      <w:r w:rsidRPr="00F27791">
        <w:rPr>
          <w:color w:val="000000" w:themeColor="text1"/>
          <w:sz w:val="24"/>
          <w:szCs w:val="24"/>
        </w:rPr>
        <w:t xml:space="preserve">или садового дома на земельном участке, уведомления о несоответствии указанных в </w:t>
      </w:r>
      <w:hyperlink r:id="rId10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уведомлении</w:t>
        </w:r>
      </w:hyperlink>
      <w:r w:rsidRPr="00F27791">
        <w:rPr>
          <w:color w:val="000000" w:themeColor="text1"/>
          <w:sz w:val="24"/>
          <w:szCs w:val="24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</w:t>
      </w:r>
      <w:proofErr w:type="gramEnd"/>
      <w:r w:rsidRPr="00F27791">
        <w:rPr>
          <w:color w:val="000000" w:themeColor="text1"/>
          <w:sz w:val="24"/>
          <w:szCs w:val="24"/>
        </w:rPr>
        <w:t xml:space="preserve"> </w:t>
      </w:r>
      <w:proofErr w:type="gramStart"/>
      <w:r w:rsidRPr="00F27791">
        <w:rPr>
          <w:color w:val="000000" w:themeColor="text1"/>
          <w:sz w:val="24"/>
          <w:szCs w:val="24"/>
        </w:rPr>
        <w:t xml:space="preserve">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1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законодательством</w:t>
        </w:r>
      </w:hyperlink>
      <w:r w:rsidRPr="00F27791">
        <w:rPr>
          <w:color w:val="000000" w:themeColor="text1"/>
          <w:sz w:val="24"/>
          <w:szCs w:val="24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2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правилами</w:t>
        </w:r>
      </w:hyperlink>
      <w:r w:rsidRPr="00F27791">
        <w:rPr>
          <w:color w:val="000000" w:themeColor="text1"/>
          <w:sz w:val="24"/>
          <w:szCs w:val="24"/>
        </w:rPr>
        <w:t xml:space="preserve"> землепользования и</w:t>
      </w:r>
      <w:proofErr w:type="gramEnd"/>
      <w:r w:rsidRPr="00F27791">
        <w:rPr>
          <w:color w:val="000000" w:themeColor="text1"/>
          <w:sz w:val="24"/>
          <w:szCs w:val="24"/>
        </w:rPr>
        <w:t xml:space="preserve"> </w:t>
      </w:r>
      <w:proofErr w:type="gramStart"/>
      <w:r w:rsidRPr="00F27791">
        <w:rPr>
          <w:color w:val="000000" w:themeColor="text1"/>
          <w:sz w:val="24"/>
          <w:szCs w:val="24"/>
        </w:rPr>
        <w:t xml:space="preserve">застройки, </w:t>
      </w:r>
      <w:hyperlink r:id="rId13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документацией</w:t>
        </w:r>
      </w:hyperlink>
      <w:r w:rsidRPr="00F27791">
        <w:rPr>
          <w:color w:val="000000" w:themeColor="text1"/>
          <w:sz w:val="24"/>
          <w:szCs w:val="24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4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кодексом</w:t>
        </w:r>
      </w:hyperlink>
      <w:r w:rsidRPr="00F27791">
        <w:rPr>
          <w:color w:val="000000" w:themeColor="text1"/>
          <w:sz w:val="24"/>
          <w:szCs w:val="24"/>
        </w:rPr>
        <w:t xml:space="preserve"> Российской Федерации;</w:t>
      </w:r>
      <w:proofErr w:type="gramEnd"/>
    </w:p>
    <w:p w:rsidR="005B355F" w:rsidRDefault="005B355F" w:rsidP="005B3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размещение информации в государственном адресном реестре;</w:t>
      </w:r>
    </w:p>
    <w:p w:rsidR="00BF3D71" w:rsidRDefault="00BF3D71" w:rsidP="00BF3D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участие в соответствии с Федеральным </w:t>
      </w:r>
      <w:hyperlink r:id="rId15" w:history="1">
        <w:r>
          <w:rPr>
            <w:rStyle w:val="a3"/>
            <w:rFonts w:eastAsiaTheme="minorHAnsi"/>
            <w:color w:val="auto"/>
            <w:sz w:val="24"/>
            <w:szCs w:val="24"/>
            <w:u w:val="none"/>
            <w:lang w:eastAsia="en-US"/>
          </w:rPr>
          <w:t>законом</w:t>
        </w:r>
      </w:hyperlink>
      <w:r>
        <w:rPr>
          <w:rFonts w:eastAsiaTheme="minorHAnsi"/>
          <w:sz w:val="24"/>
          <w:szCs w:val="24"/>
          <w:lang w:eastAsia="en-US"/>
        </w:rPr>
        <w:t xml:space="preserve"> от 24 июля 2007 года N 221-ФЗ "О государственном кадастре недвижимости" в выполнении комплексных кадастровых работ;</w:t>
      </w:r>
    </w:p>
    <w:p w:rsidR="00BF3D71" w:rsidRDefault="00BF3D71" w:rsidP="00BF3D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lastRenderedPageBreak/>
        <w:t>- осуществление мероприятий по отлову и содержанию безнадзорных животных, об</w:t>
      </w:r>
      <w:r w:rsidR="00412477">
        <w:rPr>
          <w:rFonts w:eastAsiaTheme="minorHAnsi"/>
          <w:sz w:val="24"/>
          <w:szCs w:val="24"/>
          <w:lang w:eastAsia="en-US"/>
        </w:rPr>
        <w:t>итающих на территории поселения</w:t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sz w:val="24"/>
          <w:szCs w:val="24"/>
        </w:rPr>
        <w:t xml:space="preserve"> 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осуществление  муниципального лесного контроля;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оказание поддержки социально ориентированным некоммерческим организациям в пределах полномочий, установленных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31.1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года N 7-ФЗ "О некоммерческих организациях";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участие в осуществлении деятельности по опеке и попечительству;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создание муниципальной пожарной охраны;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создание условий для развития туризма;</w:t>
      </w:r>
    </w:p>
    <w:p w:rsidR="00BF3D71" w:rsidRDefault="00DE058D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3D71">
        <w:rPr>
          <w:rFonts w:ascii="Times New Roman" w:hAnsi="Times New Roman" w:cs="Times New Roman"/>
          <w:sz w:val="24"/>
          <w:szCs w:val="24"/>
        </w:rPr>
        <w:t xml:space="preserve">оказание поддержки общественным наблюдательным комиссиям, осуществляющим общественный </w:t>
      </w:r>
      <w:proofErr w:type="gramStart"/>
      <w:r w:rsidR="00BF3D7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F3D71">
        <w:rPr>
          <w:rFonts w:ascii="Times New Roman" w:hAnsi="Times New Roman" w:cs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77444F" w:rsidRDefault="00BF3D71" w:rsidP="00DE0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ноября 1995 года N 181-ФЗ "О социальной защите инвалидов в Российской Федерации";</w:t>
      </w:r>
    </w:p>
    <w:p w:rsidR="00BC7862" w:rsidRDefault="00B25A8F" w:rsidP="006416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416EE"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F3D71" w:rsidRDefault="00BF3D71" w:rsidP="00BF3D7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r w:rsidR="00DE058D">
        <w:rPr>
          <w:sz w:val="24"/>
          <w:szCs w:val="24"/>
        </w:rPr>
        <w:t>;</w:t>
      </w:r>
    </w:p>
    <w:p w:rsidR="00DE058D" w:rsidRPr="00DE058D" w:rsidRDefault="00DE058D" w:rsidP="00DE058D">
      <w:pPr>
        <w:autoSpaceDE w:val="0"/>
        <w:autoSpaceDN w:val="0"/>
        <w:adjustRightInd w:val="0"/>
        <w:spacing w:before="200" w:line="276" w:lineRule="auto"/>
        <w:ind w:firstLine="540"/>
        <w:jc w:val="both"/>
        <w:rPr>
          <w:sz w:val="24"/>
          <w:szCs w:val="24"/>
        </w:rPr>
      </w:pPr>
      <w:r>
        <w:rPr>
          <w:rFonts w:ascii="Arial" w:hAnsi="Arial" w:cs="Arial"/>
          <w:sz w:val="20"/>
        </w:rPr>
        <w:t xml:space="preserve">- </w:t>
      </w:r>
      <w:r w:rsidRPr="00DE058D">
        <w:rPr>
          <w:sz w:val="24"/>
          <w:szCs w:val="24"/>
        </w:rPr>
        <w:t>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F3D71" w:rsidRDefault="00BF3D71" w:rsidP="00BF3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полномочиями по организации теплоснабжения, предусмотренными Федеральным </w:t>
      </w:r>
      <w:hyperlink r:id="rId1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теплоснабжении";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полномочиями в сфере водоснабжения и водоотведения, предусмотренными Федеральным </w:t>
      </w:r>
      <w:hyperlink r:id="rId2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водоотведении";</w:t>
      </w:r>
    </w:p>
    <w:p w:rsidR="00B25A8F" w:rsidRPr="006416EE" w:rsidRDefault="00B25A8F" w:rsidP="00641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16EE">
        <w:rPr>
          <w:rFonts w:ascii="Times New Roman" w:hAnsi="Times New Roman" w:cs="Times New Roman"/>
          <w:sz w:val="24"/>
          <w:szCs w:val="24"/>
        </w:rPr>
        <w:t xml:space="preserve">- полномочиями в сфере стратегического планирования, предусмотренными Федеральным </w:t>
      </w:r>
      <w:hyperlink r:id="rId21" w:history="1">
        <w:r w:rsidRPr="006416E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416EE">
        <w:rPr>
          <w:rFonts w:ascii="Times New Roman" w:hAnsi="Times New Roman" w:cs="Times New Roman"/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2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BF3D71" w:rsidRDefault="00BF3D71" w:rsidP="00BF3D7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23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FA4F65" w:rsidRDefault="008871C7" w:rsidP="00E326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2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</w:t>
      </w:r>
      <w:r w:rsidR="006416EE">
        <w:rPr>
          <w:sz w:val="24"/>
          <w:szCs w:val="24"/>
        </w:rPr>
        <w:t>;</w:t>
      </w:r>
      <w:proofErr w:type="gramEnd"/>
    </w:p>
    <w:p w:rsidR="00A818E7" w:rsidRDefault="00B25A8F" w:rsidP="006416E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16EE"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Федерации».</w:t>
      </w:r>
      <w:bookmarkStart w:id="0" w:name="Par36"/>
      <w:bookmarkStart w:id="1" w:name="Par48"/>
      <w:bookmarkStart w:id="2" w:name="Par51"/>
      <w:bookmarkStart w:id="3" w:name="Par57"/>
      <w:bookmarkEnd w:id="0"/>
      <w:bookmarkEnd w:id="1"/>
      <w:bookmarkEnd w:id="2"/>
      <w:bookmarkEnd w:id="3"/>
    </w:p>
    <w:p w:rsidR="00F63B8E" w:rsidRDefault="00F63B8E" w:rsidP="00F63B8E">
      <w:pPr>
        <w:autoSpaceDE w:val="0"/>
        <w:autoSpaceDN w:val="0"/>
        <w:adjustRightInd w:val="0"/>
        <w:spacing w:before="200"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разработка и утверждение </w:t>
      </w:r>
      <w:hyperlink r:id="rId25" w:history="1">
        <w:r>
          <w:rPr>
            <w:rStyle w:val="a3"/>
            <w:color w:val="auto"/>
            <w:sz w:val="24"/>
            <w:szCs w:val="24"/>
            <w:u w:val="none"/>
          </w:rPr>
          <w:t>программ</w:t>
        </w:r>
      </w:hyperlink>
      <w:r>
        <w:rPr>
          <w:sz w:val="24"/>
          <w:szCs w:val="24"/>
        </w:rPr>
        <w:t xml:space="preserve">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 </w:t>
      </w:r>
      <w:hyperlink r:id="rId26" w:history="1">
        <w:r>
          <w:rPr>
            <w:rStyle w:val="a3"/>
            <w:color w:val="auto"/>
            <w:sz w:val="24"/>
            <w:szCs w:val="24"/>
            <w:u w:val="none"/>
          </w:rPr>
          <w:t>требования</w:t>
        </w:r>
      </w:hyperlink>
      <w:r>
        <w:rPr>
          <w:sz w:val="24"/>
          <w:szCs w:val="24"/>
        </w:rPr>
        <w:t xml:space="preserve"> к которым устанавливаются Правительством Российской Федерации;</w:t>
      </w:r>
    </w:p>
    <w:p w:rsidR="00F63B8E" w:rsidRDefault="00F63B8E" w:rsidP="00F63B8E">
      <w:pPr>
        <w:autoSpaceDE w:val="0"/>
        <w:autoSpaceDN w:val="0"/>
        <w:adjustRightInd w:val="0"/>
        <w:spacing w:before="200"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27" w:history="1">
        <w:r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sz w:val="24"/>
          <w:szCs w:val="24"/>
        </w:rPr>
        <w:t xml:space="preserve"> об энергосбережении и о повышении энергетической эффективности;</w:t>
      </w:r>
    </w:p>
    <w:p w:rsidR="00ED7640" w:rsidRDefault="00ED7640" w:rsidP="00DE058D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</w:p>
    <w:p w:rsidR="00BF3D71" w:rsidRDefault="00BF3D71" w:rsidP="00A818E7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6416EE" w:rsidRDefault="006416EE" w:rsidP="00A818E7">
      <w:pPr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Поселковой Думы поселения о бюджете на очередной финансовый год, необходимых для осуществления передаваемых полномочий. 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BF3D71" w:rsidRDefault="00BF3D71" w:rsidP="00887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2.3. Для реализации полномочий Поселение передает в бюджет Исполнителя ф</w:t>
      </w:r>
      <w:r w:rsidR="00D30ADE">
        <w:rPr>
          <w:sz w:val="24"/>
          <w:szCs w:val="24"/>
        </w:rPr>
        <w:t>инансовые средства в размере   5</w:t>
      </w:r>
      <w:r>
        <w:rPr>
          <w:sz w:val="24"/>
          <w:szCs w:val="24"/>
        </w:rPr>
        <w:t>0,0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  на организацию освещения улиц</w:t>
      </w:r>
      <w:bookmarkStart w:id="4" w:name="Par0"/>
      <w:bookmarkEnd w:id="4"/>
      <w:r>
        <w:rPr>
          <w:sz w:val="24"/>
          <w:szCs w:val="24"/>
        </w:rPr>
        <w:t>.</w:t>
      </w:r>
    </w:p>
    <w:p w:rsidR="006416EE" w:rsidRPr="008871C7" w:rsidRDefault="006416EE" w:rsidP="008871C7">
      <w:pPr>
        <w:jc w:val="both"/>
        <w:rPr>
          <w:sz w:val="24"/>
          <w:szCs w:val="24"/>
        </w:rPr>
      </w:pPr>
    </w:p>
    <w:p w:rsidR="008871C7" w:rsidRDefault="00BF3D71" w:rsidP="008871C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6416EE" w:rsidRDefault="006416EE" w:rsidP="008871C7">
      <w:pPr>
        <w:jc w:val="center"/>
        <w:outlineLvl w:val="0"/>
        <w:rPr>
          <w:b/>
          <w:sz w:val="24"/>
          <w:szCs w:val="24"/>
        </w:rPr>
      </w:pPr>
    </w:p>
    <w:p w:rsidR="00BF3D71" w:rsidRPr="008871C7" w:rsidRDefault="00BF3D71" w:rsidP="008871C7">
      <w:pPr>
        <w:jc w:val="center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BF3D71" w:rsidRDefault="00BF3D71" w:rsidP="00BF3D71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BF3D71" w:rsidRDefault="00BF3D71" w:rsidP="00BF3D71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6416EE" w:rsidRDefault="006416EE" w:rsidP="00BF3D71">
      <w:pPr>
        <w:jc w:val="both"/>
        <w:rPr>
          <w:sz w:val="24"/>
          <w:szCs w:val="24"/>
        </w:rPr>
      </w:pPr>
    </w:p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BF3D71" w:rsidRDefault="00BF3D71" w:rsidP="00BF3D71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6416EE" w:rsidRDefault="006416EE" w:rsidP="00BF3D71">
      <w:pPr>
        <w:jc w:val="both"/>
        <w:rPr>
          <w:sz w:val="24"/>
          <w:szCs w:val="24"/>
        </w:rPr>
      </w:pPr>
    </w:p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BF3D71" w:rsidRDefault="00BF3D71" w:rsidP="00BF3D71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6416EE" w:rsidRDefault="006416EE" w:rsidP="00BF3D71">
      <w:pPr>
        <w:ind w:left="720"/>
        <w:jc w:val="center"/>
        <w:rPr>
          <w:b/>
          <w:sz w:val="24"/>
          <w:szCs w:val="24"/>
        </w:rPr>
      </w:pPr>
    </w:p>
    <w:p w:rsidR="00BF3D71" w:rsidRDefault="00BF3D71" w:rsidP="00BF3D71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BF3D71" w:rsidRDefault="00BF3D71" w:rsidP="00BF3D71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6416EE" w:rsidRDefault="006416EE" w:rsidP="00BF3D71">
      <w:pPr>
        <w:jc w:val="both"/>
        <w:outlineLvl w:val="0"/>
        <w:rPr>
          <w:sz w:val="24"/>
          <w:szCs w:val="24"/>
        </w:rPr>
      </w:pPr>
    </w:p>
    <w:p w:rsidR="00BF3D71" w:rsidRDefault="00BF3D71" w:rsidP="00BF3D71">
      <w:pPr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6. Ответственность Сторон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6.2. В случае неисполнения п.2.1. ст. 2 и п. 4.2.2. ст. 4 настоящего Соглашения Стороны уплачивают пеню в размере 1/300 ставки рефинансирования, от переданных средств, за каждый день просрочки</w:t>
      </w:r>
    </w:p>
    <w:p w:rsidR="006416EE" w:rsidRDefault="006416EE" w:rsidP="00BF3D71">
      <w:pPr>
        <w:jc w:val="both"/>
        <w:rPr>
          <w:sz w:val="24"/>
          <w:szCs w:val="24"/>
        </w:rPr>
      </w:pPr>
    </w:p>
    <w:p w:rsidR="00BF3D71" w:rsidRDefault="00BF3D71" w:rsidP="00BF3D71">
      <w:pPr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7. Порядок разрешения споров</w:t>
      </w:r>
    </w:p>
    <w:p w:rsidR="006416EE" w:rsidRDefault="006416EE" w:rsidP="00BF3D71">
      <w:pPr>
        <w:jc w:val="both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BF3D71" w:rsidRDefault="00BF3D71" w:rsidP="00BF3D71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BF3D71" w:rsidRDefault="00BF3D71" w:rsidP="00BF3D71">
      <w:pPr>
        <w:jc w:val="both"/>
        <w:outlineLvl w:val="0"/>
        <w:rPr>
          <w:sz w:val="24"/>
          <w:szCs w:val="24"/>
        </w:rPr>
      </w:pPr>
    </w:p>
    <w:p w:rsidR="00BF3D71" w:rsidRDefault="00BF3D71" w:rsidP="00BF3D71">
      <w:pPr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>Статья 8. Срок действия настоящего Соглашения</w:t>
      </w:r>
    </w:p>
    <w:p w:rsidR="006416EE" w:rsidRDefault="006416EE" w:rsidP="00BF3D71">
      <w:pPr>
        <w:jc w:val="both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8.1. Соглашение вс</w:t>
      </w:r>
      <w:r w:rsidR="009C278E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9C278E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нецелесообразности осуществления органами местного самоуправления муниципального района отдельных полномочий;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>- невыполнения или ненадлежащего выполнения стороной настоящего Соглашения;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>- по соглашению сторон;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городского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A818E7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6416EE" w:rsidRDefault="006416EE" w:rsidP="00BF3D71">
      <w:pPr>
        <w:jc w:val="both"/>
        <w:rPr>
          <w:sz w:val="24"/>
          <w:szCs w:val="24"/>
        </w:rPr>
      </w:pPr>
    </w:p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6416EE" w:rsidRDefault="006416EE" w:rsidP="00BF3D71">
      <w:pPr>
        <w:jc w:val="center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6416EE" w:rsidRDefault="006416EE" w:rsidP="00BF3D71">
      <w:pPr>
        <w:jc w:val="both"/>
        <w:rPr>
          <w:sz w:val="24"/>
          <w:szCs w:val="24"/>
        </w:rPr>
      </w:pPr>
    </w:p>
    <w:p w:rsidR="00BF3D71" w:rsidRDefault="00BF3D71" w:rsidP="00BF3D7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11. Заключительные положения</w:t>
      </w:r>
    </w:p>
    <w:p w:rsidR="006416EE" w:rsidRDefault="006416EE" w:rsidP="00BF3D71">
      <w:pPr>
        <w:jc w:val="center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BF3D71" w:rsidRDefault="00BF3D71" w:rsidP="00BF3D71">
      <w:pPr>
        <w:jc w:val="both"/>
        <w:rPr>
          <w:b/>
          <w:sz w:val="24"/>
          <w:szCs w:val="24"/>
        </w:rPr>
      </w:pPr>
    </w:p>
    <w:p w:rsidR="00BF3D71" w:rsidRDefault="00BF3D71" w:rsidP="00A818E7">
      <w:pPr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Статья 12. Юридические адреса, реквизиты и подписи Сторон</w:t>
      </w:r>
    </w:p>
    <w:p w:rsidR="006416EE" w:rsidRDefault="006416EE" w:rsidP="00A818E7">
      <w:pPr>
        <w:jc w:val="both"/>
        <w:outlineLvl w:val="0"/>
        <w:rPr>
          <w:b/>
          <w:sz w:val="24"/>
          <w:szCs w:val="24"/>
        </w:rPr>
      </w:pPr>
    </w:p>
    <w:p w:rsidR="00BF3D71" w:rsidRDefault="00BF3D71" w:rsidP="00BF3D7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Городское поселение «Поселок </w:t>
      </w:r>
      <w:proofErr w:type="spellStart"/>
      <w:r>
        <w:rPr>
          <w:sz w:val="24"/>
          <w:szCs w:val="24"/>
        </w:rPr>
        <w:t>Середейский</w:t>
      </w:r>
      <w:proofErr w:type="spellEnd"/>
      <w:r>
        <w:rPr>
          <w:sz w:val="24"/>
          <w:szCs w:val="24"/>
        </w:rPr>
        <w:t xml:space="preserve">»        Муниципальный район  </w:t>
      </w:r>
    </w:p>
    <w:p w:rsidR="00BF3D71" w:rsidRDefault="00BF3D71" w:rsidP="00BF3D7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A818E7" w:rsidRDefault="00DD687B" w:rsidP="00BF3D7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пос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ередейский</w:t>
      </w:r>
      <w:proofErr w:type="spellEnd"/>
      <w:r>
        <w:rPr>
          <w:sz w:val="24"/>
          <w:szCs w:val="24"/>
        </w:rPr>
        <w:t xml:space="preserve"> </w:t>
      </w:r>
    </w:p>
    <w:p w:rsidR="00BF3D71" w:rsidRDefault="00A818E7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 xml:space="preserve">енина д.14                                        </w:t>
      </w:r>
      <w:r w:rsidR="00DD687B">
        <w:rPr>
          <w:sz w:val="24"/>
          <w:szCs w:val="24"/>
        </w:rPr>
        <w:t xml:space="preserve">                     </w:t>
      </w:r>
      <w:r w:rsidR="00BF3D71">
        <w:rPr>
          <w:sz w:val="24"/>
          <w:szCs w:val="24"/>
        </w:rPr>
        <w:t xml:space="preserve"> г. Сухиничи, ул. Ленина 56«а»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тел. 55-111            </w:t>
      </w:r>
      <w:r>
        <w:rPr>
          <w:sz w:val="24"/>
          <w:szCs w:val="24"/>
        </w:rPr>
        <w:t xml:space="preserve">_______ 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поселения                                         Глава муниципального района 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«Поселок </w:t>
      </w:r>
      <w:proofErr w:type="spellStart"/>
      <w:r>
        <w:rPr>
          <w:sz w:val="24"/>
          <w:szCs w:val="24"/>
        </w:rPr>
        <w:t>Середейский</w:t>
      </w:r>
      <w:proofErr w:type="spellEnd"/>
      <w:r>
        <w:rPr>
          <w:sz w:val="24"/>
          <w:szCs w:val="24"/>
        </w:rPr>
        <w:t>»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BF3D71" w:rsidRDefault="00BF3D71" w:rsidP="00BF3D7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_________________Т.Д.Цыбранкова</w:t>
      </w:r>
      <w:proofErr w:type="spellEnd"/>
      <w:r>
        <w:rPr>
          <w:sz w:val="24"/>
          <w:szCs w:val="24"/>
        </w:rPr>
        <w:t xml:space="preserve">                             _______________Н.А. Егоров</w:t>
      </w:r>
    </w:p>
    <w:p w:rsidR="00BF3D71" w:rsidRDefault="00BF3D71" w:rsidP="00BF3D71">
      <w:pPr>
        <w:jc w:val="both"/>
        <w:rPr>
          <w:sz w:val="24"/>
          <w:szCs w:val="24"/>
        </w:rPr>
      </w:pP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BF3D71" w:rsidRDefault="00BF3D71" w:rsidP="00BF3D71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BF3D71" w:rsidRDefault="00BF3D71" w:rsidP="00BF3D71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</w:t>
      </w:r>
      <w:proofErr w:type="spellStart"/>
      <w:r>
        <w:rPr>
          <w:sz w:val="24"/>
          <w:szCs w:val="24"/>
        </w:rPr>
        <w:t>_________________Н.Е.Коробова</w:t>
      </w:r>
      <w:proofErr w:type="spellEnd"/>
    </w:p>
    <w:p w:rsidR="00BF3D71" w:rsidRDefault="00BF3D71" w:rsidP="00BF3D71">
      <w:pPr>
        <w:rPr>
          <w:sz w:val="24"/>
          <w:szCs w:val="24"/>
        </w:rPr>
      </w:pPr>
    </w:p>
    <w:p w:rsidR="00BF3D71" w:rsidRDefault="00BF3D71" w:rsidP="00BF3D71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Заведующая юридическим отделом </w:t>
      </w:r>
    </w:p>
    <w:p w:rsidR="00BF3D71" w:rsidRDefault="00BF3D71" w:rsidP="00BF3D71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____________________ Е.И. </w:t>
      </w:r>
      <w:proofErr w:type="spellStart"/>
      <w:r>
        <w:rPr>
          <w:sz w:val="24"/>
          <w:szCs w:val="24"/>
        </w:rPr>
        <w:t>Ионичева</w:t>
      </w:r>
      <w:proofErr w:type="spellEnd"/>
    </w:p>
    <w:p w:rsidR="002619CD" w:rsidRDefault="002619CD" w:rsidP="00BF3D71">
      <w:pPr>
        <w:rPr>
          <w:sz w:val="24"/>
          <w:szCs w:val="24"/>
        </w:rPr>
      </w:pPr>
    </w:p>
    <w:p w:rsidR="002619CD" w:rsidRDefault="002619CD" w:rsidP="00BF3D71">
      <w:pPr>
        <w:rPr>
          <w:sz w:val="24"/>
          <w:szCs w:val="24"/>
        </w:rPr>
      </w:pPr>
    </w:p>
    <w:p w:rsidR="002619CD" w:rsidRDefault="002619CD" w:rsidP="00BF3D71">
      <w:pPr>
        <w:rPr>
          <w:sz w:val="24"/>
          <w:szCs w:val="24"/>
        </w:rPr>
      </w:pPr>
    </w:p>
    <w:p w:rsidR="002619CD" w:rsidRDefault="002619CD" w:rsidP="00BF3D71">
      <w:pPr>
        <w:rPr>
          <w:sz w:val="24"/>
          <w:szCs w:val="24"/>
        </w:rPr>
      </w:pPr>
    </w:p>
    <w:sectPr w:rsidR="002619CD" w:rsidSect="00167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D71"/>
    <w:rsid w:val="0007723E"/>
    <w:rsid w:val="000E0C96"/>
    <w:rsid w:val="00124E80"/>
    <w:rsid w:val="00167252"/>
    <w:rsid w:val="001704F0"/>
    <w:rsid w:val="00181DA0"/>
    <w:rsid w:val="00226F38"/>
    <w:rsid w:val="002619CD"/>
    <w:rsid w:val="002D0C0B"/>
    <w:rsid w:val="00410639"/>
    <w:rsid w:val="00412477"/>
    <w:rsid w:val="00444DBA"/>
    <w:rsid w:val="00446633"/>
    <w:rsid w:val="004512EE"/>
    <w:rsid w:val="004F0974"/>
    <w:rsid w:val="005B355F"/>
    <w:rsid w:val="005E5FCC"/>
    <w:rsid w:val="006416EE"/>
    <w:rsid w:val="007602DD"/>
    <w:rsid w:val="0077444F"/>
    <w:rsid w:val="007949E8"/>
    <w:rsid w:val="007A5FA8"/>
    <w:rsid w:val="00865A47"/>
    <w:rsid w:val="008871C7"/>
    <w:rsid w:val="009C278E"/>
    <w:rsid w:val="009D6EE2"/>
    <w:rsid w:val="00A818E7"/>
    <w:rsid w:val="00B25A8F"/>
    <w:rsid w:val="00BC7862"/>
    <w:rsid w:val="00BF3D71"/>
    <w:rsid w:val="00C02A92"/>
    <w:rsid w:val="00C223CF"/>
    <w:rsid w:val="00C34E87"/>
    <w:rsid w:val="00C54A2E"/>
    <w:rsid w:val="00CE24F7"/>
    <w:rsid w:val="00CF6EBA"/>
    <w:rsid w:val="00D30ADE"/>
    <w:rsid w:val="00D340DA"/>
    <w:rsid w:val="00DD687B"/>
    <w:rsid w:val="00DE058D"/>
    <w:rsid w:val="00E3267D"/>
    <w:rsid w:val="00E46160"/>
    <w:rsid w:val="00ED7640"/>
    <w:rsid w:val="00F63B8E"/>
    <w:rsid w:val="00FA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D71"/>
    <w:rPr>
      <w:color w:val="0000FF"/>
      <w:u w:val="single"/>
    </w:rPr>
  </w:style>
  <w:style w:type="paragraph" w:customStyle="1" w:styleId="ConsPlusNormal">
    <w:name w:val="ConsPlusNormal"/>
    <w:rsid w:val="00BF3D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619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4283F22FE98D87C90EFED0CE7C12887B5F73A1AD96459305EB8B659FC6587C5B56506CF4438F6945B095DFAW5eFH" TargetMode="External"/><Relationship Id="rId13" Type="http://schemas.openxmlformats.org/officeDocument/2006/relationships/hyperlink" Target="consultantplus://offline/ref=EDD4283F22FE98D87C90EFED0CE7C12887B5F73A1AD96459305EB8B659FC6587D7B53D0AC84921FCC2144F08F6566E4BF037EC1D72F3WBe6H" TargetMode="External"/><Relationship Id="rId18" Type="http://schemas.openxmlformats.org/officeDocument/2006/relationships/hyperlink" Target="consultantplus://offline/ref=5CC86106760B51C63290FD38A2B009CF5BA51627497A4ACC76B4DBED5FpB4AD" TargetMode="External"/><Relationship Id="rId26" Type="http://schemas.openxmlformats.org/officeDocument/2006/relationships/hyperlink" Target="consultantplus://offline/ref=B331D7686C8993E03985ACDD8C005B40EBA6BA27F7B4B90271697311D204585688B8199B17021CD1BD1E6742A1BF7C27F75843734E0A4981B4w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7590C9A674202CDAFAF62010DBFD3B91FCD12DE7DFDECE979EF5199E3444AG" TargetMode="External"/><Relationship Id="rId7" Type="http://schemas.openxmlformats.org/officeDocument/2006/relationships/hyperlink" Target="consultantplus://offline/ref=EDD4283F22FE98D87C90EFED0CE7C12887B5F73A1AD96459305EB8B659FC6587D7B53D08CE4A2DA3C7015E50FA5F7854F32BF01F73WFeAH" TargetMode="External"/><Relationship Id="rId12" Type="http://schemas.openxmlformats.org/officeDocument/2006/relationships/hyperlink" Target="consultantplus://offline/ref=EDD4283F22FE98D87C90EFED0CE7C12887B5F73A1AD96459305EB8B659FC6587D7B53D0ACE4C22F1924E5F0CBF026B54F92BF31D6CF0BE5FW0eEH" TargetMode="External"/><Relationship Id="rId17" Type="http://schemas.openxmlformats.org/officeDocument/2006/relationships/hyperlink" Target="consultantplus://offline/ref=5CC86106760B51C63290FD38A2B009CF5BA411254A7D4ACC76B4DBED5FBAF0763074F2E2C8p24AD" TargetMode="External"/><Relationship Id="rId25" Type="http://schemas.openxmlformats.org/officeDocument/2006/relationships/hyperlink" Target="consultantplus://offline/ref=B331D7686C8993E03985ACDD8C005B40E9A2B622F2BAB90271697311D204585688B8199C13001785E451661EE4E26F27FD58407151B0w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CC86106760B51C63290FD38A2B009CF5BA411254A7D4ACC76B4DBED5FBAF0763074F2E2CCp24DD" TargetMode="External"/><Relationship Id="rId20" Type="http://schemas.openxmlformats.org/officeDocument/2006/relationships/hyperlink" Target="consultantplus://offline/ref=C9B7E72DB0A7EC4EE5077A9A9126F2B5293B6B7A5FE20A6F1727322787607ACC49A5BAB926C543D96F5A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C86106760B51C63290FD38A2B009CF5BA516274E7B4ACC76B4DBED5FBAF0763074F2E1pC4DD" TargetMode="External"/><Relationship Id="rId11" Type="http://schemas.openxmlformats.org/officeDocument/2006/relationships/hyperlink" Target="consultantplus://offline/ref=EDD4283F22FE98D87C90EFED0CE7C12886BCF73917D26459305EB8B659FC6587D7B53D0ACF4C25F39D115A19AE5A675DEF34F00170F2BFW5e6H" TargetMode="External"/><Relationship Id="rId24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1FE696CB92B6435253F7D7A8FAD9F5DAE9C20DCBA069B1D63C258ACB95B727264CBDF13347O6R9F" TargetMode="External"/><Relationship Id="rId15" Type="http://schemas.openxmlformats.org/officeDocument/2006/relationships/hyperlink" Target="consultantplus://offline/ref=15D2F1300E62DF4DB88874B995130FC78476D4EDB8D4569259A5853F6739E7808390D5AE59O7vBF" TargetMode="External"/><Relationship Id="rId23" Type="http://schemas.openxmlformats.org/officeDocument/2006/relationships/hyperlink" Target="consultantplus://offline/ref=FA576D23B2CD822BEC51B658D6747851BEBA5A7ACC27914BA916D3E9F76B9783328C56F8Q6w0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DD4283F22FE98D87C90EFED0CE7C12887B5F73A1AD96459305EB8B659FC6587D7B53D09CB4B2FFCC2144F08F6566E4BF037EC1D72F3WBe6H" TargetMode="External"/><Relationship Id="rId19" Type="http://schemas.openxmlformats.org/officeDocument/2006/relationships/hyperlink" Target="consultantplus://offline/ref=C9B7E72DB0A7EC4EE5077A9A9126F2B5293B6B7A5FEC0A6F1727322787607ACC49A5BAB926C543D86F5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D4283F22FE98D87C90EFED0CE7C12887B5F73A1AD96459305EB8B659FC6587D7B53D09CB4B2FFCC2144F08F6566E4BF037EC1D72F3WBe6H" TargetMode="External"/><Relationship Id="rId14" Type="http://schemas.openxmlformats.org/officeDocument/2006/relationships/hyperlink" Target="consultantplus://offline/ref=EDD4283F22FE98D87C90EFED0CE7C12887B5F73A1AD96459305EB8B659FC6587D7B53D09C94427FCC2144F08F6566E4BF037EC1D72F3WBe6H" TargetMode="External"/><Relationship Id="rId22" Type="http://schemas.openxmlformats.org/officeDocument/2006/relationships/hyperlink" Target="consultantplus://offline/ref=C9B7E72DB0A7EC4EE5077A9A9126F2B52E3E6A765BE057651F7E3E25806F25DB4EECB6B826C5436D5AD" TargetMode="External"/><Relationship Id="rId27" Type="http://schemas.openxmlformats.org/officeDocument/2006/relationships/hyperlink" Target="consultantplus://offline/ref=B331D7686C8993E03985ACDD8C005B40E9A2B121F4B0B90271697311D204585688B8199B17021CD7BD1E6742A1BF7C27F75843734E0A4981B4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D563-D78C-4FF9-B358-9802D99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3399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22</cp:revision>
  <cp:lastPrinted>2017-12-18T13:48:00Z</cp:lastPrinted>
  <dcterms:created xsi:type="dcterms:W3CDTF">2016-12-19T11:03:00Z</dcterms:created>
  <dcterms:modified xsi:type="dcterms:W3CDTF">2018-12-21T06:52:00Z</dcterms:modified>
</cp:coreProperties>
</file>